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A9" w:rsidRPr="00E943FC" w:rsidRDefault="007A10A9" w:rsidP="00C53BB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r w:rsidRPr="00E94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BTS NRC 2015</w:t>
      </w:r>
    </w:p>
    <w:p w:rsidR="007A10A9" w:rsidRDefault="007A10A9" w:rsidP="00C53BB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r w:rsidRPr="00E94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El gasto de turistas internacionales volvió a batir récord en 2014</w:t>
      </w:r>
    </w:p>
    <w:p w:rsidR="00E943FC" w:rsidRPr="00E943FC" w:rsidRDefault="00E943FC" w:rsidP="00C53BB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 xml:space="preserve"> n °11</w:t>
      </w:r>
    </w:p>
    <w:p w:rsidR="00E943FC" w:rsidRPr="00E943FC" w:rsidRDefault="00E943FC" w:rsidP="00C53BBE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E943FC" w:rsidRPr="00C53BBE" w:rsidRDefault="00804FC9" w:rsidP="00C53BBE">
      <w:pPr>
        <w:suppressLineNumbers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val="es-CL"/>
        </w:rPr>
      </w:pPr>
      <w:hyperlink r:id="rId9" w:tooltip="Ver todas las noticias de Ramón Muñoz" w:history="1">
        <w:r w:rsidR="00E943FC" w:rsidRPr="00C53BBE">
          <w:rPr>
            <w:rFonts w:ascii="Times New Roman" w:eastAsia="Times New Roman" w:hAnsi="Times New Roman" w:cs="Times New Roman"/>
            <w:i/>
            <w:sz w:val="24"/>
            <w:szCs w:val="24"/>
            <w:lang w:val="es-CL" w:eastAsia="fr-FR"/>
          </w:rPr>
          <w:t>Ramón Muñoz</w:t>
        </w:r>
      </w:hyperlink>
      <w:r w:rsidR="00E943FC" w:rsidRPr="00C53BBE">
        <w:rPr>
          <w:rFonts w:ascii="Times New Roman" w:eastAsia="Times New Roman" w:hAnsi="Times New Roman" w:cs="Times New Roman"/>
          <w:i/>
          <w:sz w:val="24"/>
          <w:szCs w:val="24"/>
          <w:lang w:val="es-CL" w:eastAsia="fr-FR"/>
        </w:rPr>
        <w:t xml:space="preserve">, Madrid, </w:t>
      </w:r>
      <w:r w:rsidR="00E943FC" w:rsidRPr="00C53BBE">
        <w:rPr>
          <w:rFonts w:ascii="Times New Roman" w:eastAsia="Times New Roman" w:hAnsi="Times New Roman" w:cs="Times New Roman"/>
          <w:b/>
          <w:i/>
          <w:sz w:val="24"/>
          <w:szCs w:val="24"/>
          <w:lang w:val="es-CL" w:eastAsia="fr-FR"/>
        </w:rPr>
        <w:t>El País</w:t>
      </w:r>
      <w:r w:rsidR="00E943FC" w:rsidRPr="00C53BBE">
        <w:rPr>
          <w:rFonts w:ascii="Times New Roman" w:eastAsia="Times New Roman" w:hAnsi="Times New Roman" w:cs="Times New Roman"/>
          <w:i/>
          <w:sz w:val="24"/>
          <w:szCs w:val="24"/>
          <w:lang w:val="es-CL" w:eastAsia="fr-FR"/>
        </w:rPr>
        <w:t>, 27/01/2015</w:t>
      </w:r>
    </w:p>
    <w:p w:rsidR="007A10A9" w:rsidRPr="00E943FC" w:rsidRDefault="007A10A9" w:rsidP="00C53BBE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</w:p>
    <w:p w:rsidR="007A10A9" w:rsidRPr="00E943FC" w:rsidRDefault="007A10A9" w:rsidP="0029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España sigue siendo por segundo año consecutivo un destino muy atractivo para los visitantes de otros países y para sus carteras. En 2014, volvió a batir el mejor registro histórico de gasto de turistas internacionales al alcanzar los 63.094 millones de euros, un 6,5% más sobre 2013, que ya fue año récord.</w:t>
      </w:r>
    </w:p>
    <w:p w:rsidR="007A10A9" w:rsidRPr="00E943FC" w:rsidRDefault="007A10A9" w:rsidP="0029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El presidente del Gobierno, Mariano Rajoy, se encargó ayer de adelantar estas cifras de </w:t>
      </w:r>
      <w:r w:rsidR="00E943FC"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la Encuesta de Gasto Turístico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que convierten al sector</w:t>
      </w:r>
      <w:r w:rsid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turístico en la locomotora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de la economía española. “Cada vez vienen más turistas extranjeros, gastan más, e ingresamos </w:t>
      </w:r>
      <w:r w:rsid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más” dijo en 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la inauguración de </w:t>
      </w:r>
      <w:proofErr w:type="spellStart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Fitur</w:t>
      </w:r>
      <w:proofErr w:type="spellEnd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2015.</w:t>
      </w:r>
    </w:p>
    <w:p w:rsidR="007A10A9" w:rsidRPr="00E943FC" w:rsidRDefault="007A10A9" w:rsidP="0029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Todos los mercados principales aumentaron el gasto total, destacando el Reino Unido, con 12.746 millones de euros (con un incremento del 5,9%), seguido de Alemania, con 10.024 millones (+3%), y Francia, con 6.555 millones (9,7%). No obstante, el mayor incremento, del 15,5%, correspondió a EE. UU, cuyo gasto ascendió a 2.849 millones.</w:t>
      </w:r>
      <w:r w:rsidR="005D2CD6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Por destino de gasto, Cataluña encabezó la cl</w:t>
      </w:r>
      <w:r w:rsid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asificación, seguida de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Ca</w:t>
      </w:r>
      <w:r w:rsid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narias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mientras Baleares, que recibió 10.380 millones, disminuyó sus ingresos un 2,4% respecto el año anterior. Andalucía, con 9.349 millones, fue la que experimentó el mayor incremento, un 11,4%.</w:t>
      </w:r>
    </w:p>
    <w:p w:rsidR="007A10A9" w:rsidRPr="00E943FC" w:rsidRDefault="007A10A9" w:rsidP="0029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Los buenos datos en España se corresponden con la mejora del turismo mundial, que también cerró 2014 con cifras récord, al registrar un crecimiento del 4,7%, en todo el mundo, según datos de la Organización Mundial de Turismo (OMT).</w:t>
      </w:r>
      <w:r w:rsidR="0096770D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</w:t>
      </w: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Por regiones, las dos Américas (con un crecimiento del 7%)</w:t>
      </w:r>
      <w:r w:rsidR="0096770D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, </w:t>
      </w:r>
      <w:bookmarkStart w:id="0" w:name="_GoBack"/>
      <w:bookmarkEnd w:id="0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Asia y el Pacífico (5%) registraron incrementos considerables, mientras que en Europa (4%), Oriente Medio (4%) y África (2%) el crecimiento fue más moderado.</w:t>
      </w:r>
    </w:p>
    <w:p w:rsidR="007A10A9" w:rsidRPr="00E943FC" w:rsidRDefault="007A10A9" w:rsidP="0029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El secretario general de la OMT, </w:t>
      </w:r>
      <w:proofErr w:type="spellStart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Taleb</w:t>
      </w:r>
      <w:proofErr w:type="spellEnd"/>
      <w:r w:rsidR="00C53BBE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</w:t>
      </w:r>
      <w:proofErr w:type="spellStart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Rifai</w:t>
      </w:r>
      <w:proofErr w:type="spellEnd"/>
      <w:r w:rsidRPr="00E943FC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ha felicitado a España por el récord de casi 65 millones de turistas alcanzado en 2014, con un aumento del 7,1% respecto al año anterior, que lo sitúa como tercer país más visitado del mundo y como segundo destino en términos de ingresos turísticos.</w:t>
      </w:r>
    </w:p>
    <w:sectPr w:rsidR="007A10A9" w:rsidRPr="00E943FC" w:rsidSect="00C53BBE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C9" w:rsidRDefault="00804FC9" w:rsidP="007A10A9">
      <w:pPr>
        <w:spacing w:after="0" w:line="240" w:lineRule="auto"/>
      </w:pPr>
      <w:r>
        <w:separator/>
      </w:r>
    </w:p>
  </w:endnote>
  <w:endnote w:type="continuationSeparator" w:id="0">
    <w:p w:rsidR="00804FC9" w:rsidRDefault="00804FC9" w:rsidP="007A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C9" w:rsidRDefault="00804FC9" w:rsidP="007A10A9">
      <w:pPr>
        <w:spacing w:after="0" w:line="240" w:lineRule="auto"/>
      </w:pPr>
      <w:r>
        <w:separator/>
      </w:r>
    </w:p>
  </w:footnote>
  <w:footnote w:type="continuationSeparator" w:id="0">
    <w:p w:rsidR="00804FC9" w:rsidRDefault="00804FC9" w:rsidP="007A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C06"/>
    <w:multiLevelType w:val="multilevel"/>
    <w:tmpl w:val="D58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A2BF5"/>
    <w:multiLevelType w:val="multilevel"/>
    <w:tmpl w:val="393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611F4"/>
    <w:multiLevelType w:val="multilevel"/>
    <w:tmpl w:val="069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9"/>
    <w:rsid w:val="00007C79"/>
    <w:rsid w:val="002663D3"/>
    <w:rsid w:val="00290B9A"/>
    <w:rsid w:val="0048138B"/>
    <w:rsid w:val="005D19A7"/>
    <w:rsid w:val="005D2CD6"/>
    <w:rsid w:val="005D4E8F"/>
    <w:rsid w:val="007A10A9"/>
    <w:rsid w:val="00804FC9"/>
    <w:rsid w:val="0096770D"/>
    <w:rsid w:val="00AF444D"/>
    <w:rsid w:val="00B93FF0"/>
    <w:rsid w:val="00C53BBE"/>
    <w:rsid w:val="00E943FC"/>
    <w:rsid w:val="00FE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A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A1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A1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0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10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10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10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rma">
    <w:name w:val="firma"/>
    <w:basedOn w:val="Policepardfaut"/>
    <w:rsid w:val="007A10A9"/>
  </w:style>
  <w:style w:type="character" w:customStyle="1" w:styleId="autor">
    <w:name w:val="autor"/>
    <w:basedOn w:val="Policepardfaut"/>
    <w:rsid w:val="007A10A9"/>
  </w:style>
  <w:style w:type="character" w:styleId="Lienhypertexte">
    <w:name w:val="Hyperlink"/>
    <w:basedOn w:val="Policepardfaut"/>
    <w:uiPriority w:val="99"/>
    <w:semiHidden/>
    <w:unhideWhenUsed/>
    <w:rsid w:val="007A10A9"/>
    <w:rPr>
      <w:color w:val="0000FF"/>
      <w:u w:val="single"/>
    </w:rPr>
  </w:style>
  <w:style w:type="character" w:customStyle="1" w:styleId="data">
    <w:name w:val="data"/>
    <w:basedOn w:val="Policepardfaut"/>
    <w:rsid w:val="007A10A9"/>
  </w:style>
  <w:style w:type="character" w:customStyle="1" w:styleId="servicio">
    <w:name w:val="servicio"/>
    <w:basedOn w:val="Policepardfaut"/>
    <w:rsid w:val="007A10A9"/>
  </w:style>
  <w:style w:type="character" w:customStyle="1" w:styleId="contador">
    <w:name w:val="contador"/>
    <w:basedOn w:val="Policepardfaut"/>
    <w:rsid w:val="007A10A9"/>
  </w:style>
  <w:style w:type="paragraph" w:customStyle="1" w:styleId="figcaption">
    <w:name w:val="figcaption"/>
    <w:basedOn w:val="Normal"/>
    <w:rsid w:val="007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ton">
    <w:name w:val="boton"/>
    <w:basedOn w:val="Policepardfaut"/>
    <w:rsid w:val="007A10A9"/>
  </w:style>
  <w:style w:type="paragraph" w:styleId="NormalWeb">
    <w:name w:val="Normal (Web)"/>
    <w:basedOn w:val="Normal"/>
    <w:uiPriority w:val="99"/>
    <w:semiHidden/>
    <w:unhideWhenUsed/>
    <w:rsid w:val="007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A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10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10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10A9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C5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A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A1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A1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0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10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10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10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rma">
    <w:name w:val="firma"/>
    <w:basedOn w:val="Policepardfaut"/>
    <w:rsid w:val="007A10A9"/>
  </w:style>
  <w:style w:type="character" w:customStyle="1" w:styleId="autor">
    <w:name w:val="autor"/>
    <w:basedOn w:val="Policepardfaut"/>
    <w:rsid w:val="007A10A9"/>
  </w:style>
  <w:style w:type="character" w:styleId="Lienhypertexte">
    <w:name w:val="Hyperlink"/>
    <w:basedOn w:val="Policepardfaut"/>
    <w:uiPriority w:val="99"/>
    <w:semiHidden/>
    <w:unhideWhenUsed/>
    <w:rsid w:val="007A10A9"/>
    <w:rPr>
      <w:color w:val="0000FF"/>
      <w:u w:val="single"/>
    </w:rPr>
  </w:style>
  <w:style w:type="character" w:customStyle="1" w:styleId="data">
    <w:name w:val="data"/>
    <w:basedOn w:val="Policepardfaut"/>
    <w:rsid w:val="007A10A9"/>
  </w:style>
  <w:style w:type="character" w:customStyle="1" w:styleId="servicio">
    <w:name w:val="servicio"/>
    <w:basedOn w:val="Policepardfaut"/>
    <w:rsid w:val="007A10A9"/>
  </w:style>
  <w:style w:type="character" w:customStyle="1" w:styleId="contador">
    <w:name w:val="contador"/>
    <w:basedOn w:val="Policepardfaut"/>
    <w:rsid w:val="007A10A9"/>
  </w:style>
  <w:style w:type="paragraph" w:customStyle="1" w:styleId="figcaption">
    <w:name w:val="figcaption"/>
    <w:basedOn w:val="Normal"/>
    <w:rsid w:val="007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ton">
    <w:name w:val="boton"/>
    <w:basedOn w:val="Policepardfaut"/>
    <w:rsid w:val="007A10A9"/>
  </w:style>
  <w:style w:type="paragraph" w:styleId="NormalWeb">
    <w:name w:val="Normal (Web)"/>
    <w:basedOn w:val="Normal"/>
    <w:uiPriority w:val="99"/>
    <w:semiHidden/>
    <w:unhideWhenUsed/>
    <w:rsid w:val="007A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A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10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10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10A9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C5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7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onomia.elpais.com/autor/ramon_munoz/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4DF-EA57-4FFA-B958-EBF25695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BTS NRC 2015</vt:lpstr>
      <vt:lpstr>El gasto de turistas internacionales volvió a batir récord en 2014</vt:lpstr>
      <vt:lpstr>Texte n  11</vt:lpstr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Valentine</cp:lastModifiedBy>
  <cp:revision>3</cp:revision>
  <dcterms:created xsi:type="dcterms:W3CDTF">2015-02-12T08:40:00Z</dcterms:created>
  <dcterms:modified xsi:type="dcterms:W3CDTF">2015-02-19T16:35:00Z</dcterms:modified>
</cp:coreProperties>
</file>