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8" w:type="dxa"/>
        <w:tblLayout w:type="fixed"/>
        <w:tblCellMar>
          <w:left w:w="10" w:type="dxa"/>
          <w:right w:w="10" w:type="dxa"/>
        </w:tblCellMar>
        <w:tblLook w:val="0000" w:firstRow="0" w:lastRow="0" w:firstColumn="0" w:lastColumn="0" w:noHBand="0" w:noVBand="0"/>
      </w:tblPr>
      <w:tblGrid>
        <w:gridCol w:w="9638"/>
      </w:tblGrid>
      <w:tr w:rsidR="004E7B5C">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7B5C" w:rsidRPr="003E4C44" w:rsidRDefault="00DE3EBB">
            <w:pPr>
              <w:suppressLineNumbers/>
              <w:jc w:val="center"/>
              <w:rPr>
                <w:lang w:val="es-ES"/>
              </w:rPr>
            </w:pPr>
            <w:r>
              <w:rPr>
                <w:rFonts w:cs="Times New Roman"/>
                <w:b/>
                <w:sz w:val="28"/>
                <w:szCs w:val="28"/>
                <w:lang w:val="es-ES_tradnl"/>
              </w:rPr>
              <w:t xml:space="preserve">BTS  MUC   </w:t>
            </w:r>
            <w:r>
              <w:rPr>
                <w:rFonts w:cs="Times New Roman"/>
                <w:b/>
                <w:sz w:val="28"/>
                <w:szCs w:val="28"/>
                <w:lang w:val="es-ES"/>
              </w:rPr>
              <w:t>SESSION 2016</w:t>
            </w:r>
          </w:p>
          <w:p w:rsidR="004E7B5C" w:rsidRPr="003E4C44" w:rsidRDefault="00DE3EBB">
            <w:pPr>
              <w:suppressLineNumbers/>
              <w:jc w:val="center"/>
              <w:rPr>
                <w:lang w:val="es-ES"/>
              </w:rPr>
            </w:pPr>
            <w:r>
              <w:rPr>
                <w:rFonts w:cs="Times New Roman"/>
                <w:b/>
                <w:sz w:val="28"/>
                <w:szCs w:val="28"/>
                <w:lang w:val="es-ES_tradnl"/>
              </w:rPr>
              <w:t>LV1</w:t>
            </w:r>
            <w:r>
              <w:rPr>
                <w:rFonts w:cs="Times New Roman"/>
                <w:b/>
                <w:sz w:val="28"/>
                <w:szCs w:val="28"/>
                <w:lang w:val="es-ES_tradnl"/>
              </w:rPr>
              <w:br/>
            </w:r>
            <w:r>
              <w:rPr>
                <w:b/>
                <w:sz w:val="28"/>
                <w:szCs w:val="28"/>
                <w:lang w:val="es-ES"/>
              </w:rPr>
              <w:t>El turis</w:t>
            </w:r>
            <w:bookmarkStart w:id="0" w:name="_GoBack"/>
            <w:bookmarkEnd w:id="0"/>
            <w:r>
              <w:rPr>
                <w:b/>
                <w:sz w:val="28"/>
                <w:szCs w:val="28"/>
                <w:lang w:val="es-ES"/>
              </w:rPr>
              <w:t>mo aumenta pero sus beneficios no</w:t>
            </w:r>
          </w:p>
          <w:p w:rsidR="004E7B5C" w:rsidRDefault="004E7B5C">
            <w:pPr>
              <w:suppressLineNumbers/>
              <w:jc w:val="center"/>
              <w:rPr>
                <w:rFonts w:cs="Times New Roman"/>
                <w:b/>
                <w:sz w:val="28"/>
                <w:szCs w:val="28"/>
                <w:lang w:val="es-ES"/>
              </w:rPr>
            </w:pPr>
          </w:p>
          <w:p w:rsidR="004E7B5C" w:rsidRDefault="00DE3EBB">
            <w:pPr>
              <w:pStyle w:val="Textbody"/>
              <w:jc w:val="right"/>
            </w:pPr>
            <w:proofErr w:type="spellStart"/>
            <w:r>
              <w:rPr>
                <w:rFonts w:cs="Times New Roman"/>
                <w:b/>
                <w:sz w:val="28"/>
                <w:szCs w:val="28"/>
                <w:lang w:val="es-ES_tradnl"/>
              </w:rPr>
              <w:t>Texte</w:t>
            </w:r>
            <w:proofErr w:type="spellEnd"/>
            <w:r>
              <w:rPr>
                <w:rFonts w:cs="Times New Roman"/>
                <w:b/>
                <w:sz w:val="28"/>
                <w:szCs w:val="28"/>
                <w:lang w:val="es-ES_tradnl"/>
              </w:rPr>
              <w:t xml:space="preserve"> N°2</w:t>
            </w:r>
          </w:p>
        </w:tc>
      </w:tr>
    </w:tbl>
    <w:p w:rsidR="004E7B5C" w:rsidRDefault="00DE3EBB" w:rsidP="003E4C44">
      <w:pPr>
        <w:pStyle w:val="Textbody"/>
        <w:suppressLineNumbers/>
        <w:spacing w:after="0"/>
        <w:rPr>
          <w:i/>
          <w:lang w:val="es-ES"/>
        </w:rPr>
      </w:pPr>
      <w:r>
        <w:rPr>
          <w:i/>
          <w:lang w:val="es-ES"/>
        </w:rPr>
        <w:br/>
        <w:t>EL PAÍS, febrero 2016</w:t>
      </w:r>
    </w:p>
    <w:p w:rsidR="004E7B5C" w:rsidRDefault="004E7B5C" w:rsidP="003E4C44">
      <w:pPr>
        <w:pStyle w:val="Textbody"/>
        <w:suppressLineNumbers/>
        <w:spacing w:after="0"/>
        <w:rPr>
          <w:lang w:val="es-ES"/>
        </w:rPr>
      </w:pPr>
    </w:p>
    <w:p w:rsidR="00421FDA" w:rsidRDefault="00421FDA">
      <w:pPr>
        <w:rPr>
          <w:szCs w:val="21"/>
        </w:rPr>
        <w:sectPr w:rsidR="00421FDA" w:rsidSect="003E4C44">
          <w:pgSz w:w="11906" w:h="16838"/>
          <w:pgMar w:top="1134" w:right="1134" w:bottom="1134" w:left="1134" w:header="720" w:footer="720" w:gutter="0"/>
          <w:lnNumType w:countBy="5" w:restart="continuous"/>
          <w:cols w:space="720"/>
        </w:sectPr>
      </w:pPr>
    </w:p>
    <w:p w:rsidR="004E7B5C" w:rsidRDefault="00DE3EBB">
      <w:pPr>
        <w:pStyle w:val="Textbody"/>
        <w:jc w:val="both"/>
        <w:rPr>
          <w:lang w:val="es-ES"/>
        </w:rPr>
      </w:pPr>
      <w:r>
        <w:rPr>
          <w:lang w:val="es-ES"/>
        </w:rPr>
        <w:t>El año pasado se cerró como un éxito para el turismo madrileño. Los viajeros internacionales que visitaron la Comunidad fueron 5,1 millones, un 13% más que en 2014. Se trata de un nuevo récord, según el Instituto Nacional de Estadística (INE), lo que supone un dato muy importante para una región tradicionalmente destino del turismo interior. Sin embargo, según subrayan las asociaciones de este sector, ese aumento solo se traduce en parte en más beneficios económicos.</w:t>
      </w:r>
    </w:p>
    <w:p w:rsidR="00421FDA" w:rsidRPr="003E4C44" w:rsidRDefault="00421FDA">
      <w:pPr>
        <w:rPr>
          <w:szCs w:val="21"/>
          <w:lang w:val="es-ES"/>
        </w:rPr>
        <w:sectPr w:rsidR="00421FDA" w:rsidRPr="003E4C44" w:rsidSect="003E4C44">
          <w:type w:val="continuous"/>
          <w:pgSz w:w="11906" w:h="16838"/>
          <w:pgMar w:top="1134" w:right="1134" w:bottom="1134" w:left="1134" w:header="720" w:footer="720" w:gutter="0"/>
          <w:lnNumType w:countBy="5" w:restart="continuous"/>
          <w:cols w:space="720"/>
        </w:sectPr>
      </w:pPr>
    </w:p>
    <w:p w:rsidR="004E7B5C" w:rsidRDefault="00DE3EBB">
      <w:pPr>
        <w:pStyle w:val="Textbody"/>
        <w:jc w:val="both"/>
        <w:rPr>
          <w:lang w:val="es-ES"/>
        </w:rPr>
      </w:pPr>
      <w:r>
        <w:rPr>
          <w:lang w:val="es-ES"/>
        </w:rPr>
        <w:t xml:space="preserve">A lo largo de 2015 los viajeros internacionales </w:t>
      </w:r>
      <w:r w:rsidRPr="00A70598">
        <w:rPr>
          <w:b/>
          <w:lang w:val="es-ES"/>
        </w:rPr>
        <w:t>desembolsaron</w:t>
      </w:r>
      <w:r w:rsidR="00A70598">
        <w:rPr>
          <w:rStyle w:val="Appelnotedebasdep"/>
          <w:lang w:val="es-ES"/>
        </w:rPr>
        <w:footnoteReference w:id="1"/>
      </w:r>
      <w:r>
        <w:rPr>
          <w:lang w:val="es-ES"/>
        </w:rPr>
        <w:t xml:space="preserve"> en Madrid 6.240 millones de euros. Aunque esta cifra implica un aumento del 13,9% en términos interanuales —el más elevado entre todas las autonomías—, sigue siendo muy inferior a los 15.813 millones registrados en Cataluña o a los 12.859 millones que se dejaron los viajeros en Canarias.</w:t>
      </w:r>
    </w:p>
    <w:p w:rsidR="004E7B5C" w:rsidRDefault="00DE3EBB">
      <w:pPr>
        <w:pStyle w:val="Textbody"/>
        <w:jc w:val="both"/>
        <w:rPr>
          <w:lang w:val="es-ES"/>
        </w:rPr>
      </w:pPr>
      <w:r>
        <w:rPr>
          <w:lang w:val="es-ES"/>
        </w:rPr>
        <w:t xml:space="preserve">“El problema es el tipo de turismo que se está desarrollando en la capital [donde, según los datos del Ayuntamiento, llegan el 80% de los viajeros que visitan la Comunidad]. Los viajeros se quedan menos tiempo que en otras localidades y encuentran un mercado hotelero que ha tardado mucho más en recuperarse de la crisis”, explica José Luis </w:t>
      </w:r>
      <w:proofErr w:type="spellStart"/>
      <w:r>
        <w:rPr>
          <w:lang w:val="es-ES"/>
        </w:rPr>
        <w:t>Zoreda</w:t>
      </w:r>
      <w:proofErr w:type="spellEnd"/>
      <w:r>
        <w:rPr>
          <w:lang w:val="es-ES"/>
        </w:rPr>
        <w:t xml:space="preserve">, vicepresidente ejecutivo de </w:t>
      </w:r>
      <w:proofErr w:type="spellStart"/>
      <w:r>
        <w:rPr>
          <w:lang w:val="es-ES"/>
        </w:rPr>
        <w:t>Exceltur</w:t>
      </w:r>
      <w:proofErr w:type="spellEnd"/>
      <w:r>
        <w:rPr>
          <w:lang w:val="es-ES"/>
        </w:rPr>
        <w:t>.</w:t>
      </w:r>
    </w:p>
    <w:p w:rsidR="004E7B5C" w:rsidRDefault="00DE3EBB">
      <w:pPr>
        <w:pStyle w:val="Textbody"/>
        <w:jc w:val="both"/>
        <w:rPr>
          <w:lang w:val="es-ES"/>
        </w:rPr>
      </w:pPr>
      <w:r>
        <w:rPr>
          <w:lang w:val="es-ES"/>
        </w:rPr>
        <w:t>Según un informe sobre las perspectivas económicas del sector que ha elaborado la propia asociación, el ingreso medio por turista extranjero en España ascendió en el año 2000 a 1.108 euros; 15 años más tarde, esa cuantía se había reducido un 33%, hasta los 741 euros. Pero el documento destaca también que, mientras en 2009 el ingreso medio por habitación hotelera disponible (</w:t>
      </w:r>
      <w:proofErr w:type="spellStart"/>
      <w:r>
        <w:rPr>
          <w:lang w:val="es-ES"/>
        </w:rPr>
        <w:t>revPAR</w:t>
      </w:r>
      <w:proofErr w:type="spellEnd"/>
      <w:r>
        <w:rPr>
          <w:lang w:val="es-ES"/>
        </w:rPr>
        <w:t xml:space="preserve">) ascendía a 52 euros en Madrid y a 65 en Barcelona, seis años más tarde el mismo valor se ha quedado </w:t>
      </w:r>
      <w:r w:rsidRPr="00A70598">
        <w:rPr>
          <w:b/>
          <w:lang w:val="es-ES"/>
        </w:rPr>
        <w:t>estancado</w:t>
      </w:r>
      <w:r w:rsidR="00A70598">
        <w:rPr>
          <w:rStyle w:val="Appelnotedebasdep"/>
          <w:lang w:val="es-ES"/>
        </w:rPr>
        <w:footnoteReference w:id="2"/>
      </w:r>
      <w:r>
        <w:rPr>
          <w:lang w:val="es-ES"/>
        </w:rPr>
        <w:t xml:space="preserve"> en 60 euros en Madrid y se ha disparado hasta los 91 en la ciudad catalana.</w:t>
      </w:r>
    </w:p>
    <w:p w:rsidR="004E7B5C" w:rsidRDefault="00DE3EBB">
      <w:pPr>
        <w:pStyle w:val="Textbody"/>
        <w:jc w:val="both"/>
        <w:rPr>
          <w:lang w:val="es-ES"/>
        </w:rPr>
      </w:pPr>
      <w:r>
        <w:rPr>
          <w:lang w:val="es-ES"/>
        </w:rPr>
        <w:t xml:space="preserve">La composición tradicional de la demanda turística madrileña es, según Antonio Gil, presidente ejecutivo de la Asociación Empresarial Hotelera de Madrid (AEHM), uno de los motivos en los que </w:t>
      </w:r>
      <w:proofErr w:type="gramStart"/>
      <w:r>
        <w:rPr>
          <w:lang w:val="es-ES"/>
        </w:rPr>
        <w:t>estriba</w:t>
      </w:r>
      <w:proofErr w:type="gramEnd"/>
      <w:r>
        <w:rPr>
          <w:lang w:val="es-ES"/>
        </w:rPr>
        <w:t xml:space="preserve"> la diferencia entre la rentabilidad de los hoteles de la capital y de Barcelona: “Madrid ha sido históricamente el principal destino del turismo interior y de los viajes de negocios. Con la crisis económica, ambas demandas se han </w:t>
      </w:r>
      <w:r w:rsidRPr="00A70598">
        <w:rPr>
          <w:b/>
          <w:lang w:val="es-ES"/>
        </w:rPr>
        <w:t>desplomado</w:t>
      </w:r>
      <w:r w:rsidR="00A70598">
        <w:rPr>
          <w:rStyle w:val="Appelnotedebasdep"/>
          <w:lang w:val="es-ES"/>
        </w:rPr>
        <w:footnoteReference w:id="3"/>
      </w:r>
      <w:r>
        <w:rPr>
          <w:lang w:val="es-ES"/>
        </w:rPr>
        <w:t xml:space="preserve">, y con ellas los precios de los hoteles, algo que no ha pasado en Barcelona gracias al </w:t>
      </w:r>
      <w:r w:rsidRPr="00A70598">
        <w:rPr>
          <w:b/>
          <w:lang w:val="es-ES"/>
        </w:rPr>
        <w:t>colchón</w:t>
      </w:r>
      <w:r w:rsidR="00A70598">
        <w:rPr>
          <w:rStyle w:val="Appelnotedebasdep"/>
          <w:lang w:val="es-ES"/>
        </w:rPr>
        <w:footnoteReference w:id="4"/>
      </w:r>
      <w:r>
        <w:rPr>
          <w:lang w:val="es-ES"/>
        </w:rPr>
        <w:t xml:space="preserve"> del turismo internacional”, afirma.</w:t>
      </w:r>
    </w:p>
    <w:p w:rsidR="004E7B5C" w:rsidRDefault="004E7B5C">
      <w:pPr>
        <w:pStyle w:val="Textbody"/>
        <w:jc w:val="both"/>
        <w:rPr>
          <w:lang w:val="es-ES"/>
        </w:rPr>
      </w:pPr>
    </w:p>
    <w:p w:rsidR="004E7B5C" w:rsidRDefault="004E7B5C">
      <w:pPr>
        <w:pStyle w:val="Textbody"/>
        <w:jc w:val="both"/>
        <w:rPr>
          <w:sz w:val="26"/>
          <w:szCs w:val="26"/>
          <w:lang w:val="es-ES"/>
        </w:rPr>
      </w:pPr>
    </w:p>
    <w:p w:rsidR="004E7B5C" w:rsidRDefault="004E7B5C">
      <w:pPr>
        <w:pStyle w:val="Titre3"/>
        <w:jc w:val="both"/>
        <w:rPr>
          <w:lang w:val="es-ES"/>
        </w:rPr>
      </w:pPr>
    </w:p>
    <w:p w:rsidR="004E7B5C" w:rsidRDefault="00DE3EBB">
      <w:pPr>
        <w:pStyle w:val="Textbody"/>
        <w:suppressLineNumbers/>
        <w:rPr>
          <w:lang w:val="es-ES"/>
        </w:rPr>
      </w:pPr>
      <w:r>
        <w:rPr>
          <w:lang w:val="es-ES"/>
        </w:rPr>
        <w:br/>
      </w:r>
    </w:p>
    <w:p w:rsidR="00421FDA" w:rsidRPr="003E4C44" w:rsidRDefault="00421FDA">
      <w:pPr>
        <w:rPr>
          <w:szCs w:val="21"/>
          <w:lang w:val="es-ES"/>
        </w:rPr>
        <w:sectPr w:rsidR="00421FDA" w:rsidRPr="003E4C44" w:rsidSect="003E4C44">
          <w:type w:val="continuous"/>
          <w:pgSz w:w="11906" w:h="16838"/>
          <w:pgMar w:top="1134" w:right="1134" w:bottom="1134" w:left="1134" w:header="720" w:footer="720" w:gutter="0"/>
          <w:lnNumType w:countBy="5" w:restart="continuous"/>
          <w:cols w:space="720"/>
        </w:sectPr>
      </w:pPr>
    </w:p>
    <w:p w:rsidR="004E7B5C" w:rsidRDefault="004E7B5C">
      <w:pPr>
        <w:pStyle w:val="Standard"/>
        <w:rPr>
          <w:lang w:val="es-ES"/>
        </w:rPr>
      </w:pPr>
    </w:p>
    <w:p w:rsidR="004E7B5C" w:rsidRDefault="004E7B5C">
      <w:pPr>
        <w:suppressLineNumbers/>
        <w:rPr>
          <w:lang w:val="es-ES"/>
        </w:rPr>
      </w:pPr>
    </w:p>
    <w:sectPr w:rsidR="004E7B5C" w:rsidSect="003E4C44">
      <w:type w:val="continuous"/>
      <w:pgSz w:w="11906" w:h="16838"/>
      <w:pgMar w:top="1134" w:right="1134" w:bottom="1134" w:left="1134" w:header="720" w:footer="720" w:gutter="0"/>
      <w:lnNumType w:countBy="5" w:restart="continuou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33E" w:rsidRDefault="0081733E">
      <w:r>
        <w:separator/>
      </w:r>
    </w:p>
  </w:endnote>
  <w:endnote w:type="continuationSeparator" w:id="0">
    <w:p w:rsidR="0081733E" w:rsidRDefault="0081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33E" w:rsidRDefault="0081733E">
      <w:r>
        <w:rPr>
          <w:color w:val="000000"/>
        </w:rPr>
        <w:separator/>
      </w:r>
    </w:p>
  </w:footnote>
  <w:footnote w:type="continuationSeparator" w:id="0">
    <w:p w:rsidR="0081733E" w:rsidRDefault="0081733E">
      <w:r>
        <w:continuationSeparator/>
      </w:r>
    </w:p>
  </w:footnote>
  <w:footnote w:id="1">
    <w:p w:rsidR="00A70598" w:rsidRDefault="00A70598">
      <w:pPr>
        <w:pStyle w:val="Notedebasdepage"/>
      </w:pPr>
      <w:r>
        <w:rPr>
          <w:rStyle w:val="Appelnotedebasdep"/>
        </w:rPr>
        <w:footnoteRef/>
      </w:r>
      <w:r>
        <w:t xml:space="preserve"> </w:t>
      </w:r>
      <w:proofErr w:type="spellStart"/>
      <w:r>
        <w:t>Desembolsar</w:t>
      </w:r>
      <w:proofErr w:type="spellEnd"/>
      <w:r>
        <w:t> : débourser</w:t>
      </w:r>
    </w:p>
  </w:footnote>
  <w:footnote w:id="2">
    <w:p w:rsidR="00A70598" w:rsidRDefault="00A70598">
      <w:pPr>
        <w:pStyle w:val="Notedebasdepage"/>
      </w:pPr>
      <w:r>
        <w:rPr>
          <w:rStyle w:val="Appelnotedebasdep"/>
        </w:rPr>
        <w:footnoteRef/>
      </w:r>
      <w:r>
        <w:t xml:space="preserve"> </w:t>
      </w:r>
      <w:proofErr w:type="spellStart"/>
      <w:r>
        <w:t>Estancar</w:t>
      </w:r>
      <w:proofErr w:type="spellEnd"/>
      <w:r>
        <w:t> : stagner</w:t>
      </w:r>
    </w:p>
  </w:footnote>
  <w:footnote w:id="3">
    <w:p w:rsidR="00A70598" w:rsidRDefault="00A70598">
      <w:pPr>
        <w:pStyle w:val="Notedebasdepage"/>
      </w:pPr>
      <w:r>
        <w:rPr>
          <w:rStyle w:val="Appelnotedebasdep"/>
        </w:rPr>
        <w:footnoteRef/>
      </w:r>
      <w:r>
        <w:t xml:space="preserve"> </w:t>
      </w:r>
      <w:proofErr w:type="spellStart"/>
      <w:r>
        <w:t>Desplomarse</w:t>
      </w:r>
      <w:proofErr w:type="spellEnd"/>
      <w:r>
        <w:t> : s’effondrer</w:t>
      </w:r>
    </w:p>
  </w:footnote>
  <w:footnote w:id="4">
    <w:p w:rsidR="00A70598" w:rsidRDefault="00A70598">
      <w:pPr>
        <w:pStyle w:val="Notedebasdepage"/>
      </w:pPr>
      <w:r>
        <w:rPr>
          <w:rStyle w:val="Appelnotedebasdep"/>
        </w:rPr>
        <w:footnoteRef/>
      </w:r>
      <w:r>
        <w:t xml:space="preserve"> </w:t>
      </w:r>
      <w:proofErr w:type="spellStart"/>
      <w:r>
        <w:t>Colchón</w:t>
      </w:r>
      <w:proofErr w:type="spellEnd"/>
      <w:r>
        <w:t> : matelas, amortisseur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5C"/>
    <w:rsid w:val="003E4C44"/>
    <w:rsid w:val="00421FDA"/>
    <w:rsid w:val="004E7B5C"/>
    <w:rsid w:val="0070576C"/>
    <w:rsid w:val="0081733E"/>
    <w:rsid w:val="00A70598"/>
    <w:rsid w:val="00AC4BAB"/>
    <w:rsid w:val="00DE3E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FA231-38F3-4A4A-B789-01722F4B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Heading"/>
    <w:next w:val="Textbody"/>
    <w:pPr>
      <w:outlineLvl w:val="0"/>
    </w:pPr>
    <w:rPr>
      <w:rFonts w:ascii="Times New Roman" w:eastAsia="SimSun" w:hAnsi="Times New Roman"/>
      <w:b/>
      <w:bCs/>
      <w:sz w:val="48"/>
      <w:szCs w:val="48"/>
    </w:rPr>
  </w:style>
  <w:style w:type="paragraph" w:styleId="Titre2">
    <w:name w:val="heading 2"/>
    <w:basedOn w:val="Heading"/>
    <w:next w:val="Textbody"/>
    <w:pPr>
      <w:outlineLvl w:val="1"/>
    </w:pPr>
    <w:rPr>
      <w:rFonts w:ascii="Times New Roman" w:eastAsia="SimSun" w:hAnsi="Times New Roman"/>
      <w:b/>
      <w:bCs/>
      <w:sz w:val="36"/>
      <w:szCs w:val="36"/>
    </w:rPr>
  </w:style>
  <w:style w:type="paragraph" w:styleId="Titre3">
    <w:name w:val="heading 3"/>
    <w:basedOn w:val="Heading"/>
    <w:next w:val="Textbody"/>
    <w:pPr>
      <w:outlineLvl w:val="2"/>
    </w:pPr>
    <w:rPr>
      <w:rFonts w:ascii="Times New Roman" w:eastAsia="SimSun" w:hAnsi="Times New Roman"/>
      <w:b/>
      <w:bCs/>
    </w:rPr>
  </w:style>
  <w:style w:type="paragraph" w:styleId="Titre4">
    <w:name w:val="heading 4"/>
    <w:basedOn w:val="Heading"/>
    <w:next w:val="Textbody"/>
    <w:pPr>
      <w:outlineLvl w:val="3"/>
    </w:pPr>
    <w:rPr>
      <w:rFonts w:ascii="Times New Roman" w:eastAsia="SimSun" w:hAnsi="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itre">
    <w:name w:val="Title"/>
    <w:basedOn w:val="Heading"/>
    <w:next w:val="Textbody"/>
    <w:pPr>
      <w:jc w:val="center"/>
    </w:pPr>
    <w:rPr>
      <w:b/>
      <w:bCs/>
      <w:sz w:val="56"/>
      <w:szCs w:val="56"/>
    </w:rPr>
  </w:style>
  <w:style w:type="paragraph" w:styleId="Sous-titre">
    <w:name w:val="Subtitle"/>
    <w:basedOn w:val="Heading"/>
    <w:next w:val="Textbody"/>
    <w:pPr>
      <w:spacing w:before="60"/>
      <w:jc w:val="center"/>
    </w:pPr>
    <w:rPr>
      <w:sz w:val="36"/>
      <w:szCs w:val="36"/>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Numrodeligne">
    <w:name w:val="line number"/>
    <w:basedOn w:val="Policepardfaut"/>
  </w:style>
  <w:style w:type="paragraph" w:styleId="Notedebasdepage">
    <w:name w:val="footnote text"/>
    <w:basedOn w:val="Normal"/>
    <w:link w:val="NotedebasdepageCar"/>
    <w:uiPriority w:val="99"/>
    <w:semiHidden/>
    <w:unhideWhenUsed/>
    <w:rsid w:val="00A70598"/>
    <w:rPr>
      <w:sz w:val="20"/>
      <w:szCs w:val="18"/>
    </w:rPr>
  </w:style>
  <w:style w:type="character" w:customStyle="1" w:styleId="NotedebasdepageCar">
    <w:name w:val="Note de bas de page Car"/>
    <w:basedOn w:val="Policepardfaut"/>
    <w:link w:val="Notedebasdepage"/>
    <w:uiPriority w:val="99"/>
    <w:semiHidden/>
    <w:rsid w:val="00A70598"/>
    <w:rPr>
      <w:sz w:val="20"/>
      <w:szCs w:val="18"/>
    </w:rPr>
  </w:style>
  <w:style w:type="character" w:styleId="Appelnotedebasdep">
    <w:name w:val="footnote reference"/>
    <w:basedOn w:val="Policepardfaut"/>
    <w:uiPriority w:val="99"/>
    <w:semiHidden/>
    <w:unhideWhenUsed/>
    <w:rsid w:val="00A705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2092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BRISSET</dc:creator>
  <cp:lastModifiedBy>Matilla Maribel</cp:lastModifiedBy>
  <cp:revision>2</cp:revision>
  <cp:lastPrinted>2016-03-16T16:27:00Z</cp:lastPrinted>
  <dcterms:created xsi:type="dcterms:W3CDTF">2016-03-31T08:36:00Z</dcterms:created>
  <dcterms:modified xsi:type="dcterms:W3CDTF">2016-03-31T08:36:00Z</dcterms:modified>
</cp:coreProperties>
</file>