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E6" w:rsidRDefault="002736E6" w:rsidP="007973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firstLine="709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BTS CGO 2014</w:t>
      </w:r>
    </w:p>
    <w:p w:rsidR="002736E6" w:rsidRDefault="002736E6" w:rsidP="007973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firstLine="709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UNA MUJER TIENE QUE TRABAJAR MÁS AL AÑO</w:t>
      </w:r>
    </w:p>
    <w:p w:rsidR="002736E6" w:rsidRDefault="0080185A" w:rsidP="007973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firstLine="709"/>
        <w:jc w:val="right"/>
        <w:rPr>
          <w:lang w:val="es-ES_tradnl"/>
        </w:rPr>
      </w:pPr>
      <w:proofErr w:type="spellStart"/>
      <w:r>
        <w:rPr>
          <w:lang w:val="es-ES_tradnl"/>
        </w:rPr>
        <w:t>Texte</w:t>
      </w:r>
      <w:proofErr w:type="spellEnd"/>
      <w:r w:rsidR="002736E6">
        <w:rPr>
          <w:lang w:val="es-ES_tradnl"/>
        </w:rPr>
        <w:t xml:space="preserve"> n°</w:t>
      </w:r>
      <w:r w:rsidR="00346E23">
        <w:rPr>
          <w:lang w:val="es-ES_tradnl"/>
        </w:rPr>
        <w:t>4</w:t>
      </w:r>
    </w:p>
    <w:p w:rsidR="002736E6" w:rsidRPr="002736E6" w:rsidRDefault="00E45C6A" w:rsidP="007973B8">
      <w:pPr>
        <w:pStyle w:val="NormalWeb"/>
        <w:spacing w:before="0" w:beforeAutospacing="0" w:after="120" w:afterAutospacing="0"/>
        <w:jc w:val="both"/>
        <w:rPr>
          <w:lang w:val="es-ES_tradnl"/>
        </w:rPr>
      </w:pPr>
      <w:r>
        <w:rPr>
          <w:i/>
          <w:lang w:val="es-ES_tradnl"/>
        </w:rPr>
        <w:t>elm</w:t>
      </w:r>
      <w:r w:rsidR="002736E6">
        <w:rPr>
          <w:i/>
          <w:lang w:val="es-ES_tradnl"/>
        </w:rPr>
        <w:t xml:space="preserve">undo.com, </w:t>
      </w:r>
      <w:r w:rsidR="002736E6">
        <w:rPr>
          <w:lang w:val="es-ES_tradnl"/>
        </w:rPr>
        <w:t>17/02/2014</w:t>
      </w:r>
    </w:p>
    <w:p w:rsidR="00E45C6A" w:rsidRDefault="00E45C6A" w:rsidP="007973B8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  <w:sectPr w:rsidR="00E45C6A" w:rsidSect="001014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36E6" w:rsidRPr="002736E6" w:rsidRDefault="002736E6" w:rsidP="007973B8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2736E6">
        <w:rPr>
          <w:lang w:val="es-ES_tradnl"/>
        </w:rPr>
        <w:lastRenderedPageBreak/>
        <w:t xml:space="preserve">La </w:t>
      </w:r>
      <w:r w:rsidRPr="000E1433">
        <w:rPr>
          <w:rStyle w:val="lev"/>
          <w:b w:val="0"/>
          <w:lang w:val="es-ES_tradnl"/>
        </w:rPr>
        <w:t>brecha salarial</w:t>
      </w:r>
      <w:r w:rsidRPr="002736E6">
        <w:rPr>
          <w:rStyle w:val="lev"/>
          <w:lang w:val="es-ES_tradnl"/>
        </w:rPr>
        <w:t xml:space="preserve"> </w:t>
      </w:r>
      <w:r w:rsidRPr="002736E6">
        <w:rPr>
          <w:lang w:val="es-ES_tradnl"/>
        </w:rPr>
        <w:t>entre hombres y mujeres alcanza casi el</w:t>
      </w:r>
      <w:r w:rsidR="000E1433">
        <w:rPr>
          <w:lang w:val="es-ES_tradnl"/>
        </w:rPr>
        <w:t xml:space="preserve"> 23%,</w:t>
      </w:r>
      <w:r w:rsidRPr="002736E6">
        <w:rPr>
          <w:lang w:val="es-ES_tradnl"/>
        </w:rPr>
        <w:t xml:space="preserve"> según los últimos datos disponibles, correspondientes a 2011, lo que supone que </w:t>
      </w:r>
      <w:r w:rsidRPr="000E1433">
        <w:rPr>
          <w:rStyle w:val="lev"/>
          <w:b w:val="0"/>
          <w:lang w:val="es-ES_tradnl"/>
        </w:rPr>
        <w:t>una mujer tiene que trabajar 84</w:t>
      </w:r>
      <w:r w:rsidRPr="002736E6">
        <w:rPr>
          <w:rStyle w:val="lev"/>
          <w:lang w:val="es-ES_tradnl"/>
        </w:rPr>
        <w:t xml:space="preserve"> </w:t>
      </w:r>
      <w:r w:rsidRPr="000E1433">
        <w:rPr>
          <w:rStyle w:val="lev"/>
          <w:b w:val="0"/>
          <w:lang w:val="es-ES_tradnl"/>
        </w:rPr>
        <w:t>días más</w:t>
      </w:r>
      <w:r w:rsidRPr="002736E6">
        <w:rPr>
          <w:lang w:val="es-ES_tradnl"/>
        </w:rPr>
        <w:t xml:space="preserve"> al año para ganar lo mismo que un hombre.</w:t>
      </w:r>
    </w:p>
    <w:p w:rsidR="002736E6" w:rsidRPr="002736E6" w:rsidRDefault="002736E6" w:rsidP="007973B8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2736E6">
        <w:rPr>
          <w:lang w:val="es-ES_tradnl"/>
        </w:rPr>
        <w:t xml:space="preserve">Así los desvela un </w:t>
      </w:r>
      <w:r w:rsidRPr="000E1433">
        <w:rPr>
          <w:rStyle w:val="lev"/>
          <w:b w:val="0"/>
          <w:lang w:val="es-ES_tradnl"/>
        </w:rPr>
        <w:t>estudio de</w:t>
      </w:r>
      <w:r w:rsidR="0080185A">
        <w:rPr>
          <w:rStyle w:val="lev"/>
          <w:b w:val="0"/>
          <w:lang w:val="es-ES_tradnl"/>
        </w:rPr>
        <w:t>l sindicato</w:t>
      </w:r>
      <w:r w:rsidRPr="000E1433">
        <w:rPr>
          <w:rStyle w:val="lev"/>
          <w:b w:val="0"/>
          <w:lang w:val="es-ES_tradnl"/>
        </w:rPr>
        <w:t xml:space="preserve"> UGT</w:t>
      </w:r>
      <w:r w:rsidRPr="002736E6">
        <w:rPr>
          <w:rStyle w:val="lev"/>
          <w:lang w:val="es-ES_tradnl"/>
        </w:rPr>
        <w:t xml:space="preserve"> </w:t>
      </w:r>
      <w:r w:rsidRPr="002736E6">
        <w:rPr>
          <w:lang w:val="es-ES_tradnl"/>
        </w:rPr>
        <w:t xml:space="preserve">del que se desprende que el empleo no impide el empobrecimiento femenino, pues la brecha salarial, la precarización del trabajo a tiempo parcial y la feminización de ciertos sectores determinan una situación económica peor que la de los hombres en términos globales. </w:t>
      </w:r>
    </w:p>
    <w:p w:rsidR="002736E6" w:rsidRPr="002736E6" w:rsidRDefault="007973B8" w:rsidP="007973B8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>
        <w:rPr>
          <w:lang w:val="es-ES_tradnl"/>
        </w:rPr>
        <w:t>“</w:t>
      </w:r>
      <w:r w:rsidR="002736E6" w:rsidRPr="002736E6">
        <w:rPr>
          <w:lang w:val="es-ES_tradnl"/>
        </w:rPr>
        <w:t xml:space="preserve">El </w:t>
      </w:r>
      <w:r w:rsidR="002736E6" w:rsidRPr="000E1433">
        <w:rPr>
          <w:rStyle w:val="lev"/>
          <w:b w:val="0"/>
          <w:lang w:val="es-ES_tradnl"/>
        </w:rPr>
        <w:t>empobrecimiento de las mujeres</w:t>
      </w:r>
      <w:r w:rsidR="002736E6" w:rsidRPr="002736E6">
        <w:rPr>
          <w:lang w:val="es-ES_tradnl"/>
        </w:rPr>
        <w:t xml:space="preserve"> asalariadas es el resultado de su concentración en los salarios más bajos</w:t>
      </w:r>
      <w:r>
        <w:rPr>
          <w:lang w:val="es-ES_tradnl"/>
        </w:rPr>
        <w:t>”</w:t>
      </w:r>
      <w:r w:rsidR="002736E6" w:rsidRPr="002736E6">
        <w:rPr>
          <w:lang w:val="es-ES_tradnl"/>
        </w:rPr>
        <w:t xml:space="preserve">, </w:t>
      </w:r>
      <w:r w:rsidR="00346E23">
        <w:rPr>
          <w:lang w:val="es-ES_tradnl"/>
        </w:rPr>
        <w:t>explica el estudio, para insistir</w:t>
      </w:r>
      <w:r w:rsidR="002736E6" w:rsidRPr="002736E6">
        <w:rPr>
          <w:lang w:val="es-ES_tradnl"/>
        </w:rPr>
        <w:t xml:space="preserve"> en que el 51,4% de las mujeres ganan</w:t>
      </w:r>
      <w:r w:rsidR="002736E6" w:rsidRPr="002736E6">
        <w:rPr>
          <w:rStyle w:val="lev"/>
          <w:lang w:val="es-ES_tradnl"/>
        </w:rPr>
        <w:t xml:space="preserve"> </w:t>
      </w:r>
      <w:r w:rsidR="002736E6" w:rsidRPr="000E1433">
        <w:rPr>
          <w:rStyle w:val="lev"/>
          <w:b w:val="0"/>
          <w:lang w:val="es-ES_tradnl"/>
        </w:rPr>
        <w:t>1,5</w:t>
      </w:r>
      <w:r w:rsidR="002736E6" w:rsidRPr="002736E6">
        <w:rPr>
          <w:rStyle w:val="lev"/>
          <w:lang w:val="es-ES_tradnl"/>
        </w:rPr>
        <w:t xml:space="preserve"> </w:t>
      </w:r>
      <w:r w:rsidR="002736E6" w:rsidRPr="002736E6">
        <w:rPr>
          <w:lang w:val="es-ES_tradnl"/>
        </w:rPr>
        <w:t xml:space="preserve">veces el salario mínimo interprofesional (641 euros) y sólo el </w:t>
      </w:r>
      <w:r w:rsidR="002736E6" w:rsidRPr="000E1433">
        <w:rPr>
          <w:rStyle w:val="lev"/>
          <w:b w:val="0"/>
          <w:lang w:val="es-ES_tradnl"/>
        </w:rPr>
        <w:t>0,27%</w:t>
      </w:r>
      <w:r w:rsidR="002736E6" w:rsidRPr="000E1433">
        <w:rPr>
          <w:b/>
          <w:lang w:val="es-ES_tradnl"/>
        </w:rPr>
        <w:t xml:space="preserve"> </w:t>
      </w:r>
      <w:r w:rsidR="002736E6" w:rsidRPr="002736E6">
        <w:rPr>
          <w:lang w:val="es-ES_tradnl"/>
        </w:rPr>
        <w:t xml:space="preserve">de ellas lo superan en diez veces. </w:t>
      </w:r>
    </w:p>
    <w:p w:rsidR="002736E6" w:rsidRPr="002736E6" w:rsidRDefault="002736E6" w:rsidP="007973B8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2736E6">
        <w:rPr>
          <w:lang w:val="es-ES_tradnl"/>
        </w:rPr>
        <w:t xml:space="preserve">De media, las mujeres con trabajo a tiempo parcial (dos millones de empleadas, el 26% de las asalariadas) perciben </w:t>
      </w:r>
      <w:r w:rsidRPr="000E1433">
        <w:rPr>
          <w:rStyle w:val="lev"/>
          <w:b w:val="0"/>
          <w:lang w:val="es-ES_tradnl"/>
        </w:rPr>
        <w:t>719 euros al mes</w:t>
      </w:r>
      <w:r w:rsidRPr="002736E6">
        <w:rPr>
          <w:lang w:val="es-ES_tradnl"/>
        </w:rPr>
        <w:t>, mientras los</w:t>
      </w:r>
      <w:r w:rsidR="00ED1A8E">
        <w:rPr>
          <w:lang w:val="es-ES_tradnl"/>
        </w:rPr>
        <w:t xml:space="preserve"> 730.0</w:t>
      </w:r>
      <w:r w:rsidR="00ED1A8E" w:rsidRPr="002736E6">
        <w:rPr>
          <w:lang w:val="es-ES_tradnl"/>
        </w:rPr>
        <w:t>00</w:t>
      </w:r>
      <w:r w:rsidR="00ED1A8E">
        <w:rPr>
          <w:lang w:val="es-ES_tradnl"/>
        </w:rPr>
        <w:t xml:space="preserve"> hombres en estos trabajos</w:t>
      </w:r>
      <w:r w:rsidRPr="002736E6">
        <w:rPr>
          <w:lang w:val="es-ES_tradnl"/>
        </w:rPr>
        <w:t xml:space="preserve"> superan los 804 euros mensuales. </w:t>
      </w:r>
    </w:p>
    <w:p w:rsidR="002736E6" w:rsidRPr="002736E6" w:rsidRDefault="002736E6" w:rsidP="007973B8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2736E6">
        <w:rPr>
          <w:lang w:val="es-ES_tradnl"/>
        </w:rPr>
        <w:t>Con todo, desempeñar</w:t>
      </w:r>
      <w:r w:rsidR="00ED1A8E" w:rsidRPr="00ED1A8E">
        <w:rPr>
          <w:b/>
          <w:vertAlign w:val="superscript"/>
          <w:lang w:val="es-ES_tradnl"/>
        </w:rPr>
        <w:t>1</w:t>
      </w:r>
      <w:r w:rsidRPr="002736E6">
        <w:rPr>
          <w:lang w:val="es-ES_tradnl"/>
        </w:rPr>
        <w:t xml:space="preserve"> un trabajo a jornada completa no es sinónimo de</w:t>
      </w:r>
      <w:r w:rsidR="000E1433">
        <w:rPr>
          <w:rStyle w:val="lev"/>
          <w:b w:val="0"/>
          <w:lang w:val="es-ES_tradnl"/>
        </w:rPr>
        <w:t xml:space="preserve"> percibir un mejor salario</w:t>
      </w:r>
      <w:r w:rsidRPr="002736E6">
        <w:rPr>
          <w:lang w:val="es-ES_tradnl"/>
        </w:rPr>
        <w:t>, especialmente si se es mujer en hostelería: ganan un 36,03% menos de media que el r</w:t>
      </w:r>
      <w:r w:rsidR="007973B8">
        <w:rPr>
          <w:lang w:val="es-ES_tradnl"/>
        </w:rPr>
        <w:t xml:space="preserve">esto de trabajadoras y un 49,26% </w:t>
      </w:r>
      <w:r w:rsidRPr="002736E6">
        <w:rPr>
          <w:lang w:val="es-ES_tradnl"/>
        </w:rPr>
        <w:t xml:space="preserve"> menos que sus compañeros hombres.</w:t>
      </w:r>
    </w:p>
    <w:p w:rsidR="002736E6" w:rsidRPr="002736E6" w:rsidRDefault="002736E6" w:rsidP="007973B8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 w:rsidRPr="002736E6">
        <w:rPr>
          <w:lang w:val="es-ES_tradnl"/>
        </w:rPr>
        <w:t>Tampoco tener mayor formación</w:t>
      </w:r>
      <w:r w:rsidR="000E1433">
        <w:rPr>
          <w:rStyle w:val="lev"/>
          <w:lang w:val="es-ES_tradnl"/>
        </w:rPr>
        <w:t xml:space="preserve"> </w:t>
      </w:r>
      <w:r w:rsidR="000E1433">
        <w:rPr>
          <w:rStyle w:val="lev"/>
          <w:b w:val="0"/>
          <w:lang w:val="es-ES_tradnl"/>
        </w:rPr>
        <w:t>garantiza</w:t>
      </w:r>
      <w:r w:rsidRPr="002736E6">
        <w:rPr>
          <w:rStyle w:val="lev"/>
          <w:lang w:val="es-ES_tradnl"/>
        </w:rPr>
        <w:t xml:space="preserve"> </w:t>
      </w:r>
      <w:r w:rsidR="000E1433">
        <w:rPr>
          <w:rStyle w:val="lev"/>
          <w:b w:val="0"/>
          <w:lang w:val="es-ES_tradnl"/>
        </w:rPr>
        <w:t>mejor</w:t>
      </w:r>
      <w:r w:rsidRPr="002736E6">
        <w:rPr>
          <w:rStyle w:val="lev"/>
          <w:lang w:val="es-ES_tradnl"/>
        </w:rPr>
        <w:t xml:space="preserve"> </w:t>
      </w:r>
      <w:r w:rsidR="000E1433">
        <w:rPr>
          <w:rStyle w:val="lev"/>
          <w:b w:val="0"/>
          <w:lang w:val="es-ES_tradnl"/>
        </w:rPr>
        <w:t>sueldo</w:t>
      </w:r>
      <w:r w:rsidRPr="002736E6">
        <w:rPr>
          <w:lang w:val="es-ES_tradnl"/>
        </w:rPr>
        <w:t>, y</w:t>
      </w:r>
      <w:r w:rsidR="000E1433">
        <w:rPr>
          <w:lang w:val="es-ES_tradnl"/>
        </w:rPr>
        <w:t>a que la brecha salarial en las actividades profesionales científicas y técnicas llega a ser del 30,54%.</w:t>
      </w:r>
    </w:p>
    <w:p w:rsidR="002736E6" w:rsidRPr="002736E6" w:rsidRDefault="007973B8" w:rsidP="007973B8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>
        <w:rPr>
          <w:lang w:val="es-ES_tradnl"/>
        </w:rPr>
        <w:t>“</w:t>
      </w:r>
      <w:r w:rsidR="002736E6" w:rsidRPr="002736E6">
        <w:rPr>
          <w:lang w:val="es-ES_tradnl"/>
        </w:rPr>
        <w:t xml:space="preserve">Si ellas son las que más formación tienen y también son las que presentan más paro, está claro que </w:t>
      </w:r>
      <w:r w:rsidR="002736E6" w:rsidRPr="000E1433">
        <w:rPr>
          <w:rStyle w:val="lev"/>
          <w:b w:val="0"/>
          <w:lang w:val="es-ES_tradnl"/>
        </w:rPr>
        <w:t>las empresas no están contratando a los mejores</w:t>
      </w:r>
      <w:r>
        <w:rPr>
          <w:lang w:val="es-ES_tradnl"/>
        </w:rPr>
        <w:t>”</w:t>
      </w:r>
      <w:r w:rsidR="002736E6" w:rsidRPr="002736E6">
        <w:rPr>
          <w:lang w:val="es-ES_tradnl"/>
        </w:rPr>
        <w:t xml:space="preserve">, ha comentado </w:t>
      </w:r>
      <w:proofErr w:type="spellStart"/>
      <w:r w:rsidR="002736E6" w:rsidRPr="002736E6">
        <w:rPr>
          <w:lang w:val="es-ES_tradnl"/>
        </w:rPr>
        <w:t>Fontecha</w:t>
      </w:r>
      <w:proofErr w:type="spellEnd"/>
      <w:r w:rsidR="002736E6" w:rsidRPr="002736E6">
        <w:rPr>
          <w:lang w:val="es-ES_tradnl"/>
        </w:rPr>
        <w:t>,</w:t>
      </w:r>
      <w:r w:rsidR="008F4807">
        <w:rPr>
          <w:lang w:val="es-ES_tradnl"/>
        </w:rPr>
        <w:t xml:space="preserve"> la responsable de Igualdad del sindicato,</w:t>
      </w:r>
      <w:r w:rsidR="002736E6" w:rsidRPr="002736E6">
        <w:rPr>
          <w:lang w:val="es-ES_tradnl"/>
        </w:rPr>
        <w:t xml:space="preserve"> para incidir</w:t>
      </w:r>
      <w:r w:rsidR="00ED1A8E">
        <w:rPr>
          <w:b/>
          <w:vertAlign w:val="superscript"/>
          <w:lang w:val="es-ES_tradnl"/>
        </w:rPr>
        <w:t>2</w:t>
      </w:r>
      <w:r w:rsidR="002736E6" w:rsidRPr="002736E6">
        <w:rPr>
          <w:lang w:val="es-ES_tradnl"/>
        </w:rPr>
        <w:t xml:space="preserve"> en que la salida de la crisis pasa por facilitar la incorporación de las mujeres en igualdad de condiciones al empleo. </w:t>
      </w:r>
    </w:p>
    <w:p w:rsidR="008F4807" w:rsidRDefault="007973B8" w:rsidP="007973B8">
      <w:pPr>
        <w:pStyle w:val="NormalWeb"/>
        <w:spacing w:before="0" w:beforeAutospacing="0" w:after="120" w:afterAutospacing="0"/>
        <w:ind w:firstLine="709"/>
        <w:jc w:val="both"/>
        <w:rPr>
          <w:lang w:val="es-ES_tradnl"/>
        </w:rPr>
      </w:pPr>
      <w:r>
        <w:rPr>
          <w:lang w:val="es-ES_tradnl"/>
        </w:rPr>
        <w:t>“</w:t>
      </w:r>
      <w:r w:rsidR="005339EA">
        <w:rPr>
          <w:lang w:val="es-ES_tradnl"/>
        </w:rPr>
        <w:t>E</w:t>
      </w:r>
      <w:r w:rsidR="002736E6" w:rsidRPr="002736E6">
        <w:rPr>
          <w:lang w:val="es-ES_tradnl"/>
        </w:rPr>
        <w:t xml:space="preserve">ste país va a tener un </w:t>
      </w:r>
      <w:r w:rsidR="002736E6" w:rsidRPr="000E1433">
        <w:rPr>
          <w:rStyle w:val="lev"/>
          <w:b w:val="0"/>
          <w:lang w:val="es-ES_tradnl"/>
        </w:rPr>
        <w:t>problema social y demográfico muy importante</w:t>
      </w:r>
      <w:r>
        <w:rPr>
          <w:lang w:val="es-ES_tradnl"/>
        </w:rPr>
        <w:t>”</w:t>
      </w:r>
      <w:r w:rsidR="00346E23">
        <w:rPr>
          <w:lang w:val="es-ES_tradnl"/>
        </w:rPr>
        <w:t xml:space="preserve"> porque frente a </w:t>
      </w:r>
      <w:r w:rsidR="00ED1A8E">
        <w:rPr>
          <w:lang w:val="es-ES_tradnl"/>
        </w:rPr>
        <w:t>la ausencia</w:t>
      </w:r>
      <w:r w:rsidR="002736E6" w:rsidRPr="002736E6">
        <w:rPr>
          <w:lang w:val="es-ES_tradnl"/>
        </w:rPr>
        <w:t xml:space="preserve"> de </w:t>
      </w:r>
      <w:r>
        <w:rPr>
          <w:lang w:val="es-ES_tradnl"/>
        </w:rPr>
        <w:t>políticas públicas las mujeres “</w:t>
      </w:r>
      <w:r w:rsidR="00ED1A8E">
        <w:rPr>
          <w:lang w:val="es-ES_tradnl"/>
        </w:rPr>
        <w:t>han ido adoptando decisiones”</w:t>
      </w:r>
      <w:r w:rsidR="002736E6" w:rsidRPr="002736E6">
        <w:rPr>
          <w:lang w:val="es-ES_tradnl"/>
        </w:rPr>
        <w:t xml:space="preserve"> como retrasar la edad de maternidad o tener</w:t>
      </w:r>
      <w:r w:rsidR="00346E23">
        <w:rPr>
          <w:lang w:val="es-ES_tradnl"/>
        </w:rPr>
        <w:t xml:space="preserve"> menos hijos</w:t>
      </w:r>
      <w:r w:rsidR="002736E6" w:rsidRPr="002736E6">
        <w:rPr>
          <w:lang w:val="es-ES_tradnl"/>
        </w:rPr>
        <w:t xml:space="preserve">. </w:t>
      </w:r>
    </w:p>
    <w:p w:rsidR="00E45C6A" w:rsidRDefault="00E45C6A" w:rsidP="007973B8">
      <w:pPr>
        <w:pStyle w:val="NormalWeb"/>
        <w:spacing w:after="120" w:afterAutospacing="0"/>
        <w:rPr>
          <w:b/>
          <w:sz w:val="28"/>
          <w:szCs w:val="28"/>
          <w:lang w:val="es-ES_tradnl"/>
        </w:rPr>
        <w:sectPr w:rsidR="00E45C6A" w:rsidSect="005108CC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C66001" w:rsidRDefault="00C66001" w:rsidP="007973B8">
      <w:pPr>
        <w:spacing w:after="120"/>
        <w:rPr>
          <w:lang w:val="es-ES_tradnl"/>
        </w:rPr>
      </w:pPr>
    </w:p>
    <w:p w:rsidR="00ED1A8E" w:rsidRDefault="00ED1A8E" w:rsidP="007973B8">
      <w:pPr>
        <w:spacing w:after="120"/>
        <w:rPr>
          <w:b/>
          <w:lang w:val="es-ES_tradnl"/>
        </w:rPr>
      </w:pPr>
      <w:r>
        <w:rPr>
          <w:b/>
          <w:lang w:val="es-ES_tradnl"/>
        </w:rPr>
        <w:t>VOCABULARIO:</w:t>
      </w:r>
    </w:p>
    <w:p w:rsidR="00ED1A8E" w:rsidRDefault="00ED1A8E" w:rsidP="007973B8">
      <w:pPr>
        <w:spacing w:after="120"/>
        <w:rPr>
          <w:lang w:val="es-ES_tradnl"/>
        </w:rPr>
      </w:pPr>
      <w:r>
        <w:rPr>
          <w:lang w:val="es-ES_tradnl"/>
        </w:rPr>
        <w:t xml:space="preserve">1. desempeñar = </w:t>
      </w:r>
      <w:proofErr w:type="spellStart"/>
      <w:r w:rsidRPr="007973B8">
        <w:rPr>
          <w:i/>
          <w:lang w:val="es-ES_tradnl"/>
        </w:rPr>
        <w:t>ici</w:t>
      </w:r>
      <w:proofErr w:type="spellEnd"/>
      <w:r>
        <w:rPr>
          <w:lang w:val="es-ES_tradnl"/>
        </w:rPr>
        <w:t>, tener</w:t>
      </w:r>
    </w:p>
    <w:p w:rsidR="00ED1A8E" w:rsidRPr="003654A2" w:rsidRDefault="00ED1A8E" w:rsidP="007973B8">
      <w:pPr>
        <w:spacing w:after="120"/>
        <w:rPr>
          <w:i/>
          <w:lang w:val="es-ES_tradnl"/>
        </w:rPr>
      </w:pPr>
      <w:r w:rsidRPr="007973B8">
        <w:rPr>
          <w:lang w:val="es-ES_tradnl"/>
        </w:rPr>
        <w:t>2.</w:t>
      </w:r>
      <w:r>
        <w:rPr>
          <w:lang w:val="es-ES_tradnl"/>
        </w:rPr>
        <w:t xml:space="preserve"> incidir: </w:t>
      </w:r>
      <w:proofErr w:type="spellStart"/>
      <w:r w:rsidR="003654A2">
        <w:rPr>
          <w:i/>
          <w:lang w:val="es-ES_tradnl"/>
        </w:rPr>
        <w:t>s’accorder</w:t>
      </w:r>
      <w:proofErr w:type="spellEnd"/>
    </w:p>
    <w:sectPr w:rsidR="00ED1A8E" w:rsidRPr="003654A2" w:rsidSect="005108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D95"/>
    <w:multiLevelType w:val="hybridMultilevel"/>
    <w:tmpl w:val="55DA21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15B7"/>
    <w:multiLevelType w:val="hybridMultilevel"/>
    <w:tmpl w:val="1C9A8E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2D0A"/>
    <w:multiLevelType w:val="multilevel"/>
    <w:tmpl w:val="4650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1022F"/>
    <w:multiLevelType w:val="hybridMultilevel"/>
    <w:tmpl w:val="D5D03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F76E4"/>
    <w:multiLevelType w:val="hybridMultilevel"/>
    <w:tmpl w:val="516C0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6E6"/>
    <w:rsid w:val="000E1433"/>
    <w:rsid w:val="001014B9"/>
    <w:rsid w:val="00226DEE"/>
    <w:rsid w:val="002736E6"/>
    <w:rsid w:val="003141FB"/>
    <w:rsid w:val="00346E23"/>
    <w:rsid w:val="003654A2"/>
    <w:rsid w:val="00427279"/>
    <w:rsid w:val="005108CC"/>
    <w:rsid w:val="005170F3"/>
    <w:rsid w:val="005339EA"/>
    <w:rsid w:val="00552A5B"/>
    <w:rsid w:val="007973B8"/>
    <w:rsid w:val="007A3CE0"/>
    <w:rsid w:val="0080185A"/>
    <w:rsid w:val="008C17EF"/>
    <w:rsid w:val="008F4807"/>
    <w:rsid w:val="0098472B"/>
    <w:rsid w:val="00A90316"/>
    <w:rsid w:val="00C66001"/>
    <w:rsid w:val="00CC7E85"/>
    <w:rsid w:val="00E45C6A"/>
    <w:rsid w:val="00E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4B9"/>
    <w:rPr>
      <w:sz w:val="24"/>
      <w:szCs w:val="24"/>
    </w:rPr>
  </w:style>
  <w:style w:type="paragraph" w:styleId="Titre1">
    <w:name w:val="heading 1"/>
    <w:basedOn w:val="Normal"/>
    <w:qFormat/>
    <w:rsid w:val="002736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qFormat/>
    <w:rsid w:val="002736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rsid w:val="002736E6"/>
    <w:rPr>
      <w:i/>
      <w:iCs/>
    </w:rPr>
  </w:style>
  <w:style w:type="character" w:customStyle="1" w:styleId="fecha">
    <w:name w:val="fecha"/>
    <w:basedOn w:val="Policepardfaut"/>
    <w:rsid w:val="002736E6"/>
  </w:style>
  <w:style w:type="character" w:customStyle="1" w:styleId="hora">
    <w:name w:val="hora"/>
    <w:basedOn w:val="Policepardfaut"/>
    <w:rsid w:val="002736E6"/>
  </w:style>
  <w:style w:type="character" w:styleId="Lienhypertexte">
    <w:name w:val="Hyperlink"/>
    <w:basedOn w:val="Policepardfaut"/>
    <w:rsid w:val="002736E6"/>
    <w:rPr>
      <w:color w:val="0000FF"/>
      <w:u w:val="single"/>
    </w:rPr>
  </w:style>
  <w:style w:type="paragraph" w:styleId="NormalWeb">
    <w:name w:val="Normal (Web)"/>
    <w:basedOn w:val="Normal"/>
    <w:rsid w:val="002736E6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2736E6"/>
    <w:rPr>
      <w:b/>
      <w:bCs/>
    </w:rPr>
  </w:style>
  <w:style w:type="character" w:styleId="Numrodeligne">
    <w:name w:val="line number"/>
    <w:basedOn w:val="Policepardfaut"/>
    <w:rsid w:val="0034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4270-6E57-4A84-8C20-BCF33A90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359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CGO 2014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CGO 2014</dc:title>
  <dc:creator>profs</dc:creator>
  <cp:lastModifiedBy>bts</cp:lastModifiedBy>
  <cp:revision>6</cp:revision>
  <cp:lastPrinted>2014-03-11T08:46:00Z</cp:lastPrinted>
  <dcterms:created xsi:type="dcterms:W3CDTF">2014-03-10T10:50:00Z</dcterms:created>
  <dcterms:modified xsi:type="dcterms:W3CDTF">2014-03-11T09:09:00Z</dcterms:modified>
</cp:coreProperties>
</file>