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77" w:rsidRDefault="00A977FB" w:rsidP="00496573">
      <w:pPr>
        <w:pStyle w:val="fecha"/>
        <w:suppressLineNumber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</w:pBdr>
        <w:spacing w:before="0" w:after="120"/>
        <w:ind w:firstLine="709"/>
        <w:jc w:val="center"/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>BTS CGO 2014</w:t>
      </w:r>
    </w:p>
    <w:p w:rsidR="00E07077" w:rsidRDefault="00A977FB" w:rsidP="00496573">
      <w:pPr>
        <w:pStyle w:val="fecha"/>
        <w:suppressLineNumber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</w:pBdr>
        <w:spacing w:before="0" w:after="120"/>
        <w:ind w:firstLine="709"/>
        <w:jc w:val="center"/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>INVERTIR EN UN COACH NO ES UN GASTO</w:t>
      </w:r>
    </w:p>
    <w:p w:rsidR="00E07077" w:rsidRDefault="00A977FB" w:rsidP="00496573">
      <w:pPr>
        <w:pStyle w:val="fecha"/>
        <w:suppressLineNumber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</w:pBdr>
        <w:spacing w:before="0" w:after="120"/>
        <w:ind w:firstLine="709"/>
        <w:jc w:val="right"/>
        <w:rPr>
          <w:lang w:val="es-ES"/>
        </w:rPr>
      </w:pPr>
      <w:proofErr w:type="spellStart"/>
      <w:r>
        <w:rPr>
          <w:lang w:val="es-ES"/>
        </w:rPr>
        <w:t>Texte</w:t>
      </w:r>
      <w:proofErr w:type="spellEnd"/>
      <w:r>
        <w:rPr>
          <w:lang w:val="es-ES"/>
        </w:rPr>
        <w:t xml:space="preserve"> n°</w:t>
      </w:r>
      <w:r w:rsidR="00496573">
        <w:rPr>
          <w:lang w:val="es-ES"/>
        </w:rPr>
        <w:t>18</w:t>
      </w:r>
      <w:r>
        <w:rPr>
          <w:lang w:val="es-ES"/>
        </w:rPr>
        <w:t xml:space="preserve"> </w:t>
      </w:r>
    </w:p>
    <w:p w:rsidR="00E07077" w:rsidRDefault="00A977FB">
      <w:pPr>
        <w:spacing w:after="120"/>
        <w:rPr>
          <w:lang w:val="es-ES"/>
        </w:rPr>
      </w:pPr>
      <w:r>
        <w:rPr>
          <w:i/>
          <w:iCs/>
          <w:lang w:val="es-ES"/>
        </w:rPr>
        <w:t>elpais</w:t>
      </w:r>
      <w:r>
        <w:rPr>
          <w:lang w:val="es-ES"/>
        </w:rPr>
        <w:t>.com, 02/03/2014</w:t>
      </w:r>
    </w:p>
    <w:p w:rsidR="00496573" w:rsidRDefault="00496573">
      <w:pPr>
        <w:spacing w:after="120"/>
        <w:ind w:firstLine="709"/>
        <w:jc w:val="both"/>
        <w:rPr>
          <w:lang w:val="es-ES"/>
        </w:rPr>
        <w:sectPr w:rsidR="00496573" w:rsidSect="00E07077">
          <w:footnotePr>
            <w:pos w:val="beneathText"/>
          </w:footnotePr>
          <w:pgSz w:w="11906" w:h="16838" w:code="9"/>
          <w:pgMar w:top="1418" w:right="1423" w:bottom="1418" w:left="1395" w:header="720" w:footer="720" w:gutter="0"/>
          <w:cols w:space="720"/>
          <w:docGrid w:linePitch="360"/>
        </w:sectPr>
      </w:pPr>
    </w:p>
    <w:p w:rsidR="00E07077" w:rsidRDefault="00A977FB">
      <w:pPr>
        <w:spacing w:after="120"/>
        <w:ind w:firstLine="709"/>
        <w:jc w:val="both"/>
        <w:rPr>
          <w:lang w:val="es-ES"/>
        </w:rPr>
      </w:pPr>
      <w:r>
        <w:rPr>
          <w:lang w:val="es-ES"/>
        </w:rPr>
        <w:lastRenderedPageBreak/>
        <w:t>Al llegar a la cima de su carrera como directivo en compañías multinacionales, a los 48 años Peter Schreibvogel decidió empezar de nuevo. Reinvirtió su experiencia en ayudar a mejorar a</w:t>
      </w:r>
      <w:r w:rsidR="00F81101">
        <w:rPr>
          <w:lang w:val="es-ES"/>
        </w:rPr>
        <w:t xml:space="preserve"> quienes que, como él, se encuentran</w:t>
      </w:r>
      <w:r>
        <w:rPr>
          <w:lang w:val="es-ES"/>
        </w:rPr>
        <w:t xml:space="preserve"> en </w:t>
      </w:r>
      <w:r w:rsidR="00496573">
        <w:rPr>
          <w:lang w:val="es-ES"/>
        </w:rPr>
        <w:t>el momento</w:t>
      </w:r>
      <w:r>
        <w:rPr>
          <w:lang w:val="es-ES"/>
        </w:rPr>
        <w:t xml:space="preserve"> de dirigir plantillas y contentar accionariados. Se reconvirtió hace 10 años en “preparador de líderes” en el ámbito empresarial. </w:t>
      </w:r>
    </w:p>
    <w:p w:rsidR="00E07077" w:rsidRDefault="00A977FB">
      <w:pPr>
        <w:spacing w:after="120"/>
        <w:ind w:firstLine="709"/>
        <w:jc w:val="both"/>
        <w:rPr>
          <w:lang w:val="es-ES"/>
        </w:rPr>
      </w:pPr>
      <w:r>
        <w:rPr>
          <w:lang w:val="es-ES"/>
        </w:rPr>
        <w:t xml:space="preserve">El entrenamiento para ejecutivos implica de ocho a 12 sesiones presenciales, espaciadas con el </w:t>
      </w:r>
      <w:r w:rsidR="00496573">
        <w:rPr>
          <w:lang w:val="es-ES"/>
        </w:rPr>
        <w:t>ritmo</w:t>
      </w:r>
      <w:r>
        <w:rPr>
          <w:lang w:val="es-ES"/>
        </w:rPr>
        <w:t xml:space="preserve"> del cliente, durante un lento proceso de seis a 12 meses, o dos años. En un examen previo al primer encuentro, llamado </w:t>
      </w:r>
      <w:r>
        <w:rPr>
          <w:rStyle w:val="Accentuation"/>
          <w:lang w:val="es-ES"/>
        </w:rPr>
        <w:t>360º feedback</w:t>
      </w:r>
      <w:r>
        <w:rPr>
          <w:lang w:val="es-ES"/>
        </w:rPr>
        <w:t xml:space="preserve">, una docena de personas del entorno del ejecutivo evalúan sus fortalezas y puntos de mejora. Según los resultados, el </w:t>
      </w:r>
      <w:r>
        <w:rPr>
          <w:rStyle w:val="Accentuation"/>
          <w:lang w:val="es-ES"/>
        </w:rPr>
        <w:t>coach</w:t>
      </w:r>
      <w:r>
        <w:rPr>
          <w:lang w:val="es-ES"/>
        </w:rPr>
        <w:t xml:space="preserve"> redacta un informe con 43 competencias directivas y elabora una prueba de personalidad en el trabajo</w:t>
      </w:r>
      <w:r w:rsidR="0002748B">
        <w:rPr>
          <w:lang w:val="es-ES"/>
        </w:rPr>
        <w:t xml:space="preserve"> para localizar </w:t>
      </w:r>
      <w:r w:rsidR="00F81101">
        <w:rPr>
          <w:lang w:val="es-ES"/>
        </w:rPr>
        <w:t>las causas que no permit</w:t>
      </w:r>
      <w:r>
        <w:rPr>
          <w:lang w:val="es-ES"/>
        </w:rPr>
        <w:t xml:space="preserve">en alcanzar el éxito </w:t>
      </w:r>
      <w:r w:rsidR="0002748B">
        <w:rPr>
          <w:lang w:val="es-ES"/>
        </w:rPr>
        <w:t>esperado</w:t>
      </w:r>
      <w:r>
        <w:rPr>
          <w:lang w:val="es-ES"/>
        </w:rPr>
        <w:t xml:space="preserve"> por el cliente</w:t>
      </w:r>
      <w:r w:rsidR="0002748B">
        <w:rPr>
          <w:lang w:val="es-ES"/>
        </w:rPr>
        <w:t>.</w:t>
      </w:r>
    </w:p>
    <w:p w:rsidR="00E07077" w:rsidRDefault="00A977FB">
      <w:pPr>
        <w:spacing w:after="120"/>
        <w:ind w:firstLine="709"/>
        <w:jc w:val="both"/>
        <w:rPr>
          <w:lang w:val="es-ES"/>
        </w:rPr>
      </w:pPr>
      <w:r>
        <w:rPr>
          <w:lang w:val="es-ES"/>
        </w:rPr>
        <w:t>Los años de la crisis han sido los mejores para su empresa de entrenamiento de líderes, con casi 100 clientes dentro y fuera de España. “Los directivos ya no pueden permitirse no hacer nada, tienen que formarse para ser los mejores buscando vías personaliz</w:t>
      </w:r>
      <w:r w:rsidR="0002748B">
        <w:rPr>
          <w:lang w:val="es-ES"/>
        </w:rPr>
        <w:t>adas”. E</w:t>
      </w:r>
      <w:r>
        <w:rPr>
          <w:lang w:val="es-ES"/>
        </w:rPr>
        <w:t xml:space="preserve">n una sala sin micrófonos ni gente observando, el </w:t>
      </w:r>
      <w:r>
        <w:rPr>
          <w:rStyle w:val="Accentuation"/>
          <w:lang w:val="es-ES"/>
        </w:rPr>
        <w:t>coaching</w:t>
      </w:r>
      <w:r>
        <w:rPr>
          <w:lang w:val="es-ES"/>
        </w:rPr>
        <w:t xml:space="preserve"> ayuda a que el directivo se reinvente y salga reforzado de los momentos críticos. “El precio que paga a veces el ejecutivo es quedarse </w:t>
      </w:r>
      <w:r w:rsidR="004E4D93">
        <w:rPr>
          <w:lang w:val="es-ES"/>
        </w:rPr>
        <w:t>sin amigos dentro de la empresa</w:t>
      </w:r>
      <w:r w:rsidR="00F81101">
        <w:rPr>
          <w:lang w:val="es-ES"/>
        </w:rPr>
        <w:t>”.</w:t>
      </w:r>
    </w:p>
    <w:p w:rsidR="00E07077" w:rsidRDefault="00A977FB">
      <w:pPr>
        <w:spacing w:after="120"/>
        <w:ind w:firstLine="709"/>
        <w:jc w:val="both"/>
        <w:rPr>
          <w:lang w:val="es-ES"/>
        </w:rPr>
      </w:pPr>
      <w:r>
        <w:rPr>
          <w:lang w:val="es-ES"/>
        </w:rPr>
        <w:t xml:space="preserve">En el caso de la mayoría de clientes, el gasto de los altos honorarios del servicio de </w:t>
      </w:r>
      <w:r>
        <w:rPr>
          <w:rStyle w:val="Accentuation"/>
          <w:lang w:val="es-ES"/>
        </w:rPr>
        <w:t>coaching</w:t>
      </w:r>
      <w:r w:rsidR="0002748B">
        <w:rPr>
          <w:lang w:val="es-ES"/>
        </w:rPr>
        <w:t xml:space="preserve"> para el ejecutivo lo p</w:t>
      </w:r>
      <w:r>
        <w:rPr>
          <w:lang w:val="es-ES"/>
        </w:rPr>
        <w:t xml:space="preserve">aga la propia empresa. “El </w:t>
      </w:r>
      <w:r>
        <w:rPr>
          <w:rStyle w:val="Accentuation"/>
          <w:lang w:val="es-ES"/>
        </w:rPr>
        <w:t>coaching</w:t>
      </w:r>
      <w:r>
        <w:rPr>
          <w:lang w:val="es-ES"/>
        </w:rPr>
        <w:t xml:space="preserve"> no es un gasto, sino una inversión. Siempre hay que preguntarse por el retorno. Estudios muy serios </w:t>
      </w:r>
      <w:r w:rsidR="0002748B">
        <w:rPr>
          <w:lang w:val="es-ES"/>
        </w:rPr>
        <w:t>afirman</w:t>
      </w:r>
      <w:r>
        <w:rPr>
          <w:lang w:val="es-ES"/>
        </w:rPr>
        <w:t xml:space="preserve"> que el entrenamiento de calidad con auténticos profesionales multiplica entre cinco y siete veces la inversión. Es un beneficio”.</w:t>
      </w:r>
    </w:p>
    <w:p w:rsidR="00496573" w:rsidRDefault="00496573" w:rsidP="00496573">
      <w:pPr>
        <w:spacing w:after="120"/>
        <w:ind w:firstLine="709"/>
        <w:jc w:val="center"/>
        <w:rPr>
          <w:lang w:val="es-ES"/>
        </w:rPr>
        <w:sectPr w:rsidR="00496573" w:rsidSect="00496573">
          <w:footnotePr>
            <w:pos w:val="beneathText"/>
          </w:footnotePr>
          <w:type w:val="continuous"/>
          <w:pgSz w:w="11906" w:h="16838" w:code="9"/>
          <w:pgMar w:top="1418" w:right="1423" w:bottom="1418" w:left="1395" w:header="720" w:footer="720" w:gutter="0"/>
          <w:lnNumType w:countBy="5" w:restart="continuous"/>
          <w:cols w:space="720"/>
          <w:docGrid w:linePitch="360"/>
        </w:sectPr>
      </w:pPr>
    </w:p>
    <w:p w:rsidR="00A977FB" w:rsidRDefault="00A977FB" w:rsidP="00496573">
      <w:pPr>
        <w:spacing w:after="120"/>
        <w:rPr>
          <w:lang w:val="es-ES"/>
        </w:rPr>
      </w:pPr>
    </w:p>
    <w:sectPr w:rsidR="00A977FB" w:rsidSect="00496573">
      <w:footnotePr>
        <w:pos w:val="beneathText"/>
      </w:footnotePr>
      <w:type w:val="continuous"/>
      <w:pgSz w:w="11906" w:h="16838" w:code="9"/>
      <w:pgMar w:top="1418" w:right="1423" w:bottom="1418" w:left="139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474"/>
    <w:rsid w:val="0002748B"/>
    <w:rsid w:val="00496573"/>
    <w:rsid w:val="004969C6"/>
    <w:rsid w:val="004E4D93"/>
    <w:rsid w:val="00A977FB"/>
    <w:rsid w:val="00B0594E"/>
    <w:rsid w:val="00E07077"/>
    <w:rsid w:val="00F50474"/>
    <w:rsid w:val="00F8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77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Corpsdetexte"/>
    <w:qFormat/>
    <w:rsid w:val="00E07077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077"/>
  </w:style>
  <w:style w:type="character" w:customStyle="1" w:styleId="WW-Absatz-Standardschriftart">
    <w:name w:val="WW-Absatz-Standardschriftart"/>
    <w:rsid w:val="00E07077"/>
  </w:style>
  <w:style w:type="character" w:customStyle="1" w:styleId="WW-Absatz-Standardschriftart1">
    <w:name w:val="WW-Absatz-Standardschriftart1"/>
    <w:rsid w:val="00E07077"/>
  </w:style>
  <w:style w:type="character" w:customStyle="1" w:styleId="WW-Absatz-Standardschriftart11">
    <w:name w:val="WW-Absatz-Standardschriftart11"/>
    <w:rsid w:val="00E07077"/>
  </w:style>
  <w:style w:type="character" w:styleId="Lienhypertexte">
    <w:name w:val="Hyperlink"/>
    <w:basedOn w:val="Policepardfaut"/>
    <w:semiHidden/>
    <w:rsid w:val="00E07077"/>
    <w:rPr>
      <w:color w:val="0000FF"/>
      <w:u w:val="single"/>
    </w:rPr>
  </w:style>
  <w:style w:type="character" w:styleId="Numrodeligne">
    <w:name w:val="line number"/>
    <w:semiHidden/>
    <w:rsid w:val="00E07077"/>
  </w:style>
  <w:style w:type="character" w:customStyle="1" w:styleId="Caractresdenumrotation">
    <w:name w:val="Caractères de numérotation"/>
    <w:rsid w:val="00E07077"/>
  </w:style>
  <w:style w:type="paragraph" w:styleId="Titre">
    <w:name w:val="Title"/>
    <w:basedOn w:val="Normal"/>
    <w:next w:val="Corpsdetexte"/>
    <w:qFormat/>
    <w:rsid w:val="00E0707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semiHidden/>
    <w:rsid w:val="00E07077"/>
    <w:pPr>
      <w:spacing w:after="120"/>
    </w:pPr>
  </w:style>
  <w:style w:type="paragraph" w:styleId="Liste">
    <w:name w:val="List"/>
    <w:basedOn w:val="Corpsdetexte"/>
    <w:semiHidden/>
    <w:rsid w:val="00E07077"/>
    <w:rPr>
      <w:rFonts w:cs="Mangal"/>
    </w:rPr>
  </w:style>
  <w:style w:type="paragraph" w:styleId="Lgende">
    <w:name w:val="caption"/>
    <w:basedOn w:val="Normal"/>
    <w:qFormat/>
    <w:rsid w:val="00E0707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07077"/>
    <w:pPr>
      <w:suppressLineNumbers/>
    </w:pPr>
    <w:rPr>
      <w:rFonts w:cs="Mangal"/>
    </w:rPr>
  </w:style>
  <w:style w:type="paragraph" w:styleId="NormalWeb">
    <w:name w:val="Normal (Web)"/>
    <w:basedOn w:val="Normal"/>
    <w:semiHidden/>
    <w:rsid w:val="00E07077"/>
    <w:pPr>
      <w:spacing w:before="280" w:after="280"/>
    </w:pPr>
  </w:style>
  <w:style w:type="paragraph" w:customStyle="1" w:styleId="entradilla">
    <w:name w:val="entradilla"/>
    <w:basedOn w:val="Normal"/>
    <w:rsid w:val="00E07077"/>
    <w:pPr>
      <w:spacing w:before="280" w:after="280"/>
    </w:pPr>
  </w:style>
  <w:style w:type="paragraph" w:customStyle="1" w:styleId="fecha">
    <w:name w:val="fecha"/>
    <w:basedOn w:val="Normal"/>
    <w:rsid w:val="00E07077"/>
    <w:pPr>
      <w:spacing w:before="280" w:after="280"/>
    </w:pPr>
  </w:style>
  <w:style w:type="paragraph" w:customStyle="1" w:styleId="autor">
    <w:name w:val="autor"/>
    <w:basedOn w:val="Normal"/>
    <w:rsid w:val="00E07077"/>
    <w:pPr>
      <w:spacing w:before="280" w:after="280"/>
    </w:pPr>
  </w:style>
  <w:style w:type="character" w:styleId="Accentuation">
    <w:name w:val="Emphasis"/>
    <w:basedOn w:val="Policepardfaut"/>
    <w:qFormat/>
    <w:rsid w:val="00E070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 llama Miranda Priestly, y dirige con éxito (y con puño de hierro), una revista de moda</vt:lpstr>
    </vt:vector>
  </TitlesOfParts>
  <Company>Lycée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llama Miranda Priestly, y dirige con éxito (y con puño de hierro), una revista de moda</dc:title>
  <dc:creator>..</dc:creator>
  <cp:lastModifiedBy>bts</cp:lastModifiedBy>
  <cp:revision>6</cp:revision>
  <cp:lastPrinted>2014-03-11T09:03:00Z</cp:lastPrinted>
  <dcterms:created xsi:type="dcterms:W3CDTF">2014-03-10T11:12:00Z</dcterms:created>
  <dcterms:modified xsi:type="dcterms:W3CDTF">2014-03-11T10:20:00Z</dcterms:modified>
</cp:coreProperties>
</file>